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7" w:rsidRDefault="003F4977" w:rsidP="003F4977">
      <w:r>
        <w:t>Naziv radionice: Moje snage = moj uspjeh</w:t>
      </w:r>
    </w:p>
    <w:p w:rsidR="003F4977" w:rsidRDefault="003F4977" w:rsidP="003F4977">
      <w:r>
        <w:t>Tema radionice: Utjecaj samopouzdanja za uspješno učenje</w:t>
      </w:r>
    </w:p>
    <w:p w:rsidR="003F4977" w:rsidRDefault="003F4977" w:rsidP="003F4977">
      <w:r>
        <w:t>Voditeljic</w:t>
      </w:r>
      <w:r w:rsidR="00FF5C6A">
        <w:t>a: Ivana Harapin Gajić</w:t>
      </w:r>
      <w:bookmarkStart w:id="0" w:name="_GoBack"/>
      <w:bookmarkEnd w:id="0"/>
    </w:p>
    <w:p w:rsidR="003F4977" w:rsidRDefault="003F4977" w:rsidP="003F4977">
      <w:r>
        <w:t>Trajanje radionice: 90 min</w:t>
      </w:r>
    </w:p>
    <w:p w:rsidR="003F4977" w:rsidRDefault="003F4977" w:rsidP="003F4977">
      <w:r>
        <w:t>Cilj: prepoznati važnost samopouzdanja za uspješno učenje</w:t>
      </w:r>
    </w:p>
    <w:p w:rsidR="003F4977" w:rsidRPr="00BC2840" w:rsidRDefault="003F4977" w:rsidP="003F4977">
      <w:r w:rsidRPr="00BC2840">
        <w:t>Ishodi (sudionici će):</w:t>
      </w:r>
    </w:p>
    <w:p w:rsidR="003F4977" w:rsidRPr="00BC2840" w:rsidRDefault="003F4977" w:rsidP="003F4977">
      <w:pPr>
        <w:pStyle w:val="Odlomakpopisa"/>
        <w:numPr>
          <w:ilvl w:val="0"/>
          <w:numId w:val="1"/>
        </w:numPr>
      </w:pPr>
      <w:r w:rsidRPr="00BC2840">
        <w:t>uočiti moguće pogreške u ocjenjivanju</w:t>
      </w:r>
    </w:p>
    <w:p w:rsidR="003F4977" w:rsidRPr="00BC2840" w:rsidRDefault="003F4977" w:rsidP="003F4977">
      <w:pPr>
        <w:pStyle w:val="Odlomakpopisa"/>
        <w:numPr>
          <w:ilvl w:val="0"/>
          <w:numId w:val="1"/>
        </w:numPr>
      </w:pPr>
      <w:r w:rsidRPr="00BC2840">
        <w:t>identificirati uzroke straha od ispitivanja</w:t>
      </w:r>
    </w:p>
    <w:p w:rsidR="003F4977" w:rsidRDefault="003F4977" w:rsidP="003F4977">
      <w:pPr>
        <w:pStyle w:val="Odlomakpopisa"/>
        <w:numPr>
          <w:ilvl w:val="0"/>
          <w:numId w:val="1"/>
        </w:numPr>
      </w:pPr>
      <w:r w:rsidRPr="00BC2840">
        <w:t>osmisliti</w:t>
      </w:r>
      <w:r>
        <w:t xml:space="preserve"> kako</w:t>
      </w:r>
      <w:r w:rsidRPr="00BC2840">
        <w:t xml:space="preserve"> osnažiti učenike u procesu učenja</w:t>
      </w:r>
    </w:p>
    <w:p w:rsidR="003F4977" w:rsidRDefault="003F4977" w:rsidP="003F4977">
      <w:pPr>
        <w:pStyle w:val="Odlomakpopisa"/>
        <w:numPr>
          <w:ilvl w:val="0"/>
          <w:numId w:val="1"/>
        </w:numPr>
      </w:pPr>
      <w:r>
        <w:t>potaknuti osobni rast i razvoj</w:t>
      </w:r>
    </w:p>
    <w:p w:rsidR="003F4977" w:rsidRDefault="003F4977" w:rsidP="003F4977">
      <w:pPr>
        <w:pStyle w:val="Odlomakpopisa"/>
        <w:numPr>
          <w:ilvl w:val="0"/>
          <w:numId w:val="1"/>
        </w:numPr>
      </w:pPr>
      <w:r>
        <w:t>prepoznati svoje pozitivne osobine</w:t>
      </w:r>
    </w:p>
    <w:p w:rsidR="003F4977" w:rsidRDefault="003F4977" w:rsidP="003F4977">
      <w:pPr>
        <w:pStyle w:val="Odlomakpopisa"/>
        <w:numPr>
          <w:ilvl w:val="0"/>
          <w:numId w:val="1"/>
        </w:numPr>
      </w:pPr>
      <w:r>
        <w:t>potaknuti</w:t>
      </w:r>
      <w:r w:rsidRPr="00AE2000">
        <w:t xml:space="preserve"> </w:t>
      </w:r>
      <w:r>
        <w:t xml:space="preserve">razvoj </w:t>
      </w:r>
      <w:r w:rsidRPr="00AE2000">
        <w:t>pozitivn</w:t>
      </w:r>
      <w:r>
        <w:t>e</w:t>
      </w:r>
      <w:r w:rsidRPr="00AE2000">
        <w:t xml:space="preserve"> slik</w:t>
      </w:r>
      <w:r>
        <w:t>e</w:t>
      </w:r>
      <w:r w:rsidRPr="00AE2000">
        <w:t xml:space="preserve"> o sebi i svojim sposobnostima</w:t>
      </w:r>
    </w:p>
    <w:p w:rsidR="003F4977" w:rsidRPr="00BC2840" w:rsidRDefault="003F4977" w:rsidP="003F4977">
      <w:r>
        <w:t>Potreban materijal : asocijativne karte, kartice s opisom pogrešaka pri ocjenjivanju, tekst „Medvednica“, radni list „Moje snage“, plakat, letak</w:t>
      </w:r>
    </w:p>
    <w:p w:rsidR="003F4977" w:rsidRPr="00BC2840" w:rsidRDefault="003F4977" w:rsidP="003F4977">
      <w:r w:rsidRPr="00BC2840">
        <w:t>Kratki opis radionice:</w:t>
      </w:r>
    </w:p>
    <w:p w:rsidR="003F4977" w:rsidRPr="00BC2840" w:rsidRDefault="003F4977" w:rsidP="003F4977">
      <w:r w:rsidRPr="00BC2840">
        <w:t>Razgovarat ćemo sa sudionicima o strahu od ispitivanja koji muči velik broj naših učenika i zajednički ćemo predlagati rješenja za smanjivanje toga straha.</w:t>
      </w:r>
    </w:p>
    <w:p w:rsidR="003F4977" w:rsidRDefault="003F4977" w:rsidP="003F4977">
      <w:r w:rsidRPr="00BC2840">
        <w:t>Pokazat ćemo sudionicima moguće pogreške prilikom ocjenjivanja kako bi s time mogli</w:t>
      </w:r>
      <w:r>
        <w:t xml:space="preserve"> upoznati i svoje učenike.</w:t>
      </w:r>
    </w:p>
    <w:p w:rsidR="003F4977" w:rsidRDefault="003F4977" w:rsidP="003F4977">
      <w:r>
        <w:t>Na kraju ćemo se posvetiti samopouzdanju i pozitivnoj slici naših učenika i prepoznavanju njihovih vrlina putem kojih ih možemo osnažiti da s više sigurnosti izvršavaju svoje školske obaveze.</w:t>
      </w:r>
      <w:r w:rsidRPr="00BC2840">
        <w:t xml:space="preserve"> </w:t>
      </w:r>
      <w:r>
        <w:t>Naglasit ćemo da svaki učenik ima neku snagu, sposobnost koju može iskoristiti za bolje i lakše učenje. Želimo senzibilizirati odgajatelje da to prenesu i svojim učenicima koji se možda osjećaju manje vrijednima, jer im je potrebno više vremena za svladavanje školskog gradiva ili nisu u tome uspješni kao njihovi vršnjaci.</w:t>
      </w:r>
    </w:p>
    <w:p w:rsidR="003F4977" w:rsidRDefault="003F4977" w:rsidP="003F4977"/>
    <w:p w:rsidR="003F4977" w:rsidRDefault="003F4977" w:rsidP="003F4977"/>
    <w:p w:rsidR="003F4977" w:rsidRDefault="003F4977" w:rsidP="003F4977">
      <w:r>
        <w:t>Tijek rada:</w:t>
      </w:r>
    </w:p>
    <w:p w:rsidR="003F4977" w:rsidRDefault="003F4977" w:rsidP="003F4977">
      <w:r>
        <w:t>UVODNI DIO</w:t>
      </w:r>
    </w:p>
    <w:p w:rsidR="003F4977" w:rsidRPr="002909CC" w:rsidRDefault="003F4977" w:rsidP="003F4977">
      <w:pPr>
        <w:numPr>
          <w:ilvl w:val="0"/>
          <w:numId w:val="2"/>
        </w:numPr>
        <w:spacing w:after="0" w:line="240" w:lineRule="auto"/>
        <w:rPr>
          <w:b/>
        </w:rPr>
      </w:pPr>
      <w:r w:rsidRPr="002909CC">
        <w:rPr>
          <w:b/>
        </w:rPr>
        <w:t>Asocijativne karte</w:t>
      </w:r>
      <w:r>
        <w:rPr>
          <w:b/>
        </w:rPr>
        <w:t xml:space="preserve"> - 5 min</w:t>
      </w:r>
    </w:p>
    <w:p w:rsidR="003F4977" w:rsidRDefault="003F4977" w:rsidP="003F4977">
      <w:pPr>
        <w:spacing w:after="0" w:line="240" w:lineRule="auto"/>
        <w:ind w:left="720"/>
      </w:pPr>
      <w:r w:rsidRPr="002909CC">
        <w:t>Voditeljice na stol stave asocijativne karte koje sudionici sami odabiru te se predstavljaju tako da uz ime i ustanovu iz koju dolaze kažu i zašto su odabrali baš tu kartu.</w:t>
      </w:r>
    </w:p>
    <w:p w:rsidR="003F4977" w:rsidRDefault="003F4977" w:rsidP="003F4977">
      <w:pPr>
        <w:spacing w:after="0" w:line="240" w:lineRule="auto"/>
      </w:pPr>
    </w:p>
    <w:p w:rsidR="003F4977" w:rsidRDefault="003F4977" w:rsidP="003F4977">
      <w:pPr>
        <w:spacing w:after="0" w:line="240" w:lineRule="auto"/>
      </w:pPr>
    </w:p>
    <w:p w:rsidR="003F4977" w:rsidRDefault="003F4977" w:rsidP="003F4977">
      <w:pPr>
        <w:spacing w:after="0" w:line="240" w:lineRule="auto"/>
      </w:pPr>
    </w:p>
    <w:p w:rsidR="003F4977" w:rsidRDefault="003F4977" w:rsidP="003F4977">
      <w:pPr>
        <w:spacing w:after="0" w:line="240" w:lineRule="auto"/>
      </w:pPr>
      <w:r>
        <w:lastRenderedPageBreak/>
        <w:t>GLAVNI DIO</w:t>
      </w:r>
    </w:p>
    <w:p w:rsidR="003F4977" w:rsidRPr="002909CC" w:rsidRDefault="003F4977" w:rsidP="003F4977">
      <w:pPr>
        <w:spacing w:after="0" w:line="240" w:lineRule="auto"/>
      </w:pPr>
    </w:p>
    <w:p w:rsidR="003F4977" w:rsidRDefault="003F4977" w:rsidP="003F497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Činjenice o ocjenjivanju - 25min</w:t>
      </w:r>
    </w:p>
    <w:p w:rsidR="003F4977" w:rsidRDefault="003F4977" w:rsidP="003F4977">
      <w:pPr>
        <w:spacing w:after="0" w:line="240" w:lineRule="auto"/>
        <w:ind w:left="720"/>
      </w:pPr>
      <w:r w:rsidRPr="005303A6">
        <w:t>Voditeljice će podijeliti sudionike u tri podskupine. Svaka podskupina će dobiti karticu sa zadatkom – među sobom će odabrati člana koji će biti nastavnik, a ostali članovi su učenici. Trebaju odglumiti situaciju ispitivanja i ocjenjivanja</w:t>
      </w:r>
      <w:r>
        <w:t xml:space="preserve"> koristeći tekst „Medvednica“ tako da prikažu pogreške u ocjenjivanju (osobna jednadžba, zakon kontrasta, halo efekt).</w:t>
      </w:r>
    </w:p>
    <w:p w:rsidR="003F4977" w:rsidRPr="005303A6" w:rsidRDefault="003F4977" w:rsidP="003F4977">
      <w:pPr>
        <w:spacing w:after="0" w:line="240" w:lineRule="auto"/>
        <w:ind w:left="720"/>
      </w:pPr>
    </w:p>
    <w:p w:rsidR="003F4977" w:rsidRDefault="003F4977" w:rsidP="003F497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Strah od ispitivanja  - 1</w:t>
      </w:r>
      <w:r w:rsidRPr="00604D88">
        <w:rPr>
          <w:b/>
        </w:rPr>
        <w:t>5</w:t>
      </w:r>
      <w:r>
        <w:rPr>
          <w:b/>
        </w:rPr>
        <w:t xml:space="preserve"> min</w:t>
      </w:r>
    </w:p>
    <w:p w:rsidR="003F4977" w:rsidRDefault="003F4977" w:rsidP="003F4977">
      <w:pPr>
        <w:spacing w:after="0" w:line="240" w:lineRule="auto"/>
        <w:ind w:left="720"/>
      </w:pPr>
      <w:r w:rsidRPr="005303A6">
        <w:t>Voditeljice će na temelju prošle vježbe započeti razgovor sa sudionicima o njihovim osobnim iskustvima ispitivanja tijekom školovanja. Pitat će ih jesu</w:t>
      </w:r>
      <w:r>
        <w:t xml:space="preserve"> li se </w:t>
      </w:r>
      <w:r w:rsidRPr="00604D88">
        <w:t>boj</w:t>
      </w:r>
      <w:r>
        <w:t>ali</w:t>
      </w:r>
      <w:r w:rsidRPr="00604D88">
        <w:t xml:space="preserve"> ispitivanja, je li im </w:t>
      </w:r>
      <w:r>
        <w:t xml:space="preserve">bilo </w:t>
      </w:r>
      <w:r w:rsidRPr="00604D88">
        <w:t>teže usmeno ili pismeno odgovarati, boje li se podjednako odgovarati sve predmete ili to ovisi o profesoru. Neka navedu primjere u kojima ih je strah svladao ili u kojima su oni pobijedili strah i na koji način.</w:t>
      </w:r>
    </w:p>
    <w:p w:rsidR="003F4977" w:rsidRPr="003F4977" w:rsidRDefault="003F4977" w:rsidP="003F4977">
      <w:pPr>
        <w:spacing w:after="0" w:line="240" w:lineRule="auto"/>
        <w:ind w:left="720"/>
        <w:rPr>
          <w:b/>
        </w:rPr>
      </w:pPr>
      <w:r>
        <w:t>Na kraju aktivnosti će voditeljice dati neke preporuke za savladavanje straha od ispitivanja.</w:t>
      </w:r>
    </w:p>
    <w:p w:rsidR="003F4977" w:rsidRDefault="003F4977" w:rsidP="003F4977">
      <w:pPr>
        <w:spacing w:after="0" w:line="240" w:lineRule="auto"/>
        <w:ind w:left="530"/>
      </w:pPr>
    </w:p>
    <w:p w:rsidR="003F4977" w:rsidRPr="002909CC" w:rsidRDefault="003F4977" w:rsidP="003F4977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2909CC">
        <w:rPr>
          <w:b/>
        </w:rPr>
        <w:t xml:space="preserve">Popunjavanje lista </w:t>
      </w:r>
      <w:r>
        <w:rPr>
          <w:b/>
        </w:rPr>
        <w:t>Moje snage</w:t>
      </w:r>
      <w:r w:rsidRPr="002909CC">
        <w:rPr>
          <w:b/>
        </w:rPr>
        <w:t>?</w:t>
      </w:r>
      <w:r>
        <w:rPr>
          <w:b/>
        </w:rPr>
        <w:t xml:space="preserve">  - 15</w:t>
      </w:r>
      <w:r w:rsidRPr="002909CC">
        <w:rPr>
          <w:b/>
        </w:rPr>
        <w:t xml:space="preserve"> min</w:t>
      </w:r>
    </w:p>
    <w:p w:rsidR="003F4977" w:rsidRDefault="003F4977" w:rsidP="003F4977">
      <w:pPr>
        <w:tabs>
          <w:tab w:val="num" w:pos="720"/>
        </w:tabs>
        <w:spacing w:after="0" w:line="240" w:lineRule="auto"/>
        <w:ind w:left="708"/>
        <w:jc w:val="both"/>
      </w:pPr>
      <w:r>
        <w:tab/>
      </w:r>
      <w:r w:rsidRPr="002909CC">
        <w:t xml:space="preserve">Voditeljice daju uputu </w:t>
      </w:r>
      <w:r>
        <w:t>sudionicima</w:t>
      </w:r>
      <w:r w:rsidRPr="002909CC">
        <w:t xml:space="preserve"> da ispune radni list „</w:t>
      </w:r>
      <w:r>
        <w:t>Moje snage</w:t>
      </w:r>
      <w:r w:rsidRPr="002909CC">
        <w:t>“</w:t>
      </w:r>
      <w:r>
        <w:t xml:space="preserve"> te slijedi kratka rasprava.</w:t>
      </w:r>
    </w:p>
    <w:p w:rsidR="003F4977" w:rsidRDefault="003F4977" w:rsidP="003F4977">
      <w:pPr>
        <w:spacing w:after="0" w:line="240" w:lineRule="auto"/>
        <w:ind w:left="708"/>
        <w:jc w:val="both"/>
      </w:pPr>
    </w:p>
    <w:p w:rsidR="003F4977" w:rsidRPr="003F4977" w:rsidRDefault="003F4977" w:rsidP="003F49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85C33">
        <w:rPr>
          <w:b/>
        </w:rPr>
        <w:t>Kako samopouzdanje utječe na učenje? – 10 min</w:t>
      </w:r>
    </w:p>
    <w:p w:rsidR="003F4977" w:rsidRDefault="003F4977" w:rsidP="003F4977">
      <w:pPr>
        <w:pStyle w:val="Odlomakpopisa"/>
        <w:spacing w:after="0" w:line="240" w:lineRule="auto"/>
        <w:jc w:val="both"/>
      </w:pPr>
      <w:r w:rsidRPr="003F4977">
        <w:t>Voditeljice drže kratko izlaganje o pozitivnom utjecaju samopouzdanja na uspješnost u učenju.</w:t>
      </w:r>
      <w:r>
        <w:t xml:space="preserve"> Slijedi razgovor o tome kako možemo pomoći učenicima da razviju samopouzdanje i budu uspješniji u učenju.</w:t>
      </w:r>
    </w:p>
    <w:p w:rsidR="003F4977" w:rsidRDefault="003F4977" w:rsidP="003F4977">
      <w:pPr>
        <w:spacing w:after="0" w:line="240" w:lineRule="auto"/>
        <w:jc w:val="both"/>
      </w:pPr>
    </w:p>
    <w:p w:rsidR="003F4977" w:rsidRDefault="003F4977" w:rsidP="003F4977">
      <w:pPr>
        <w:spacing w:after="0" w:line="240" w:lineRule="auto"/>
        <w:jc w:val="both"/>
      </w:pPr>
      <w:r>
        <w:t>ZAKLJUČNI DIO</w:t>
      </w:r>
    </w:p>
    <w:p w:rsidR="003F4977" w:rsidRPr="003F4977" w:rsidRDefault="003F4977" w:rsidP="003F49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4977" w:rsidRPr="00885C33" w:rsidRDefault="003F4977" w:rsidP="003F49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85C33">
        <w:rPr>
          <w:b/>
        </w:rPr>
        <w:t>Umjesto zaključka: Kako me vide drugi  - 15 min</w:t>
      </w:r>
    </w:p>
    <w:p w:rsidR="003F4977" w:rsidRDefault="003F4977" w:rsidP="003F4977">
      <w:pPr>
        <w:spacing w:after="0" w:line="240" w:lineRule="auto"/>
        <w:ind w:left="708"/>
        <w:jc w:val="both"/>
      </w:pPr>
      <w:r w:rsidRPr="00885C33">
        <w:t xml:space="preserve">Voditeljice daju uputu da će se </w:t>
      </w:r>
      <w:r>
        <w:t>s</w:t>
      </w:r>
      <w:r w:rsidRPr="00885C33">
        <w:t xml:space="preserve">vakom </w:t>
      </w:r>
      <w:r>
        <w:t>sudioniku</w:t>
      </w:r>
      <w:r w:rsidRPr="00885C33">
        <w:t xml:space="preserve"> zalijepi</w:t>
      </w:r>
      <w:r>
        <w:t xml:space="preserve">ti </w:t>
      </w:r>
      <w:r w:rsidRPr="00885C33">
        <w:t>papir na leđa i svatko</w:t>
      </w:r>
      <w:r>
        <w:t xml:space="preserve"> će</w:t>
      </w:r>
      <w:r w:rsidRPr="00885C33">
        <w:t xml:space="preserve"> svakome upisivati na leđa ono što mu se kod te osobe sviđa, neku pozitivnu osobinu, poruku i sl.</w:t>
      </w:r>
      <w:r>
        <w:t xml:space="preserve"> Slijedi kratki razgovor o tome kako su se sudionici osjećali u ovoj aktivnosti.</w:t>
      </w:r>
    </w:p>
    <w:p w:rsidR="003F4977" w:rsidRDefault="003F4977" w:rsidP="003F4977">
      <w:pPr>
        <w:spacing w:after="0" w:line="240" w:lineRule="auto"/>
        <w:ind w:left="708"/>
        <w:jc w:val="both"/>
      </w:pPr>
    </w:p>
    <w:p w:rsidR="003F4977" w:rsidRDefault="003F4977" w:rsidP="003F49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85C33">
        <w:rPr>
          <w:b/>
        </w:rPr>
        <w:t>Evaluacija - 5 min</w:t>
      </w:r>
    </w:p>
    <w:p w:rsidR="003F4977" w:rsidRPr="00FC1DF4" w:rsidRDefault="003F4977" w:rsidP="003F4977">
      <w:pPr>
        <w:pStyle w:val="Odlomakpopisa"/>
        <w:spacing w:after="0" w:line="240" w:lineRule="auto"/>
        <w:jc w:val="both"/>
      </w:pPr>
      <w:r w:rsidRPr="00FC1DF4">
        <w:t>Sudionici će na isti način kao u prethodnoj vježbi ocijeniti radionicu pišući na leđa voditeljicama.</w:t>
      </w:r>
    </w:p>
    <w:p w:rsidR="003F4977" w:rsidRDefault="003F4977" w:rsidP="003F4977"/>
    <w:p w:rsidR="003F4977" w:rsidRDefault="003F4977" w:rsidP="003F4977">
      <w:r>
        <w:t>Korišteni izvori znanja:</w:t>
      </w:r>
    </w:p>
    <w:p w:rsidR="003F4977" w:rsidRPr="003F4977" w:rsidRDefault="00FF5C6A" w:rsidP="003F4977">
      <w:pPr>
        <w:pStyle w:val="Odlomakpopisa"/>
        <w:numPr>
          <w:ilvl w:val="0"/>
          <w:numId w:val="7"/>
        </w:numPr>
      </w:pPr>
      <w:hyperlink r:id="rId5" w:history="1">
        <w:r w:rsidR="003F4977" w:rsidRPr="003F4977">
          <w:rPr>
            <w:rStyle w:val="Hiperveza"/>
          </w:rPr>
          <w:t>http://www.edu-nova.com/articles/student-confidence/</w:t>
        </w:r>
      </w:hyperlink>
    </w:p>
    <w:p w:rsidR="003F4977" w:rsidRPr="003F4977" w:rsidRDefault="00FF5C6A" w:rsidP="003F4977">
      <w:pPr>
        <w:pStyle w:val="Odlomakpopisa"/>
        <w:numPr>
          <w:ilvl w:val="0"/>
          <w:numId w:val="7"/>
        </w:numPr>
      </w:pPr>
      <w:hyperlink r:id="rId6" w:history="1">
        <w:r w:rsidR="003F4977" w:rsidRPr="003F4977">
          <w:rPr>
            <w:rStyle w:val="Hiperveza"/>
          </w:rPr>
          <w:t>http://www.educationworld.com/a_curr/shore/shore059.shtml</w:t>
        </w:r>
      </w:hyperlink>
      <w:r w:rsidR="003F4977" w:rsidRPr="003F4977">
        <w:t xml:space="preserve"> </w:t>
      </w:r>
    </w:p>
    <w:p w:rsidR="003F4977" w:rsidRPr="003F4977" w:rsidRDefault="00FF5C6A" w:rsidP="003F4977">
      <w:pPr>
        <w:pStyle w:val="Odlomakpopisa"/>
        <w:numPr>
          <w:ilvl w:val="0"/>
          <w:numId w:val="7"/>
        </w:numPr>
      </w:pPr>
      <w:hyperlink r:id="rId7" w:history="1">
        <w:r w:rsidR="003F4977" w:rsidRPr="003F4977">
          <w:rPr>
            <w:rStyle w:val="Hiperveza"/>
          </w:rPr>
          <w:t>http://www.centaruspjeha.com/kako-povecati-samopouzdanje/</w:t>
        </w:r>
      </w:hyperlink>
      <w:r w:rsidR="003F4977" w:rsidRPr="003F4977">
        <w:t xml:space="preserve"> </w:t>
      </w:r>
    </w:p>
    <w:p w:rsidR="003F4977" w:rsidRPr="003F4977" w:rsidRDefault="003F4977" w:rsidP="003F4977">
      <w:pPr>
        <w:pStyle w:val="Odlomakpopisa"/>
        <w:numPr>
          <w:ilvl w:val="0"/>
          <w:numId w:val="7"/>
        </w:numPr>
        <w:spacing w:after="0" w:line="240" w:lineRule="auto"/>
        <w:jc w:val="both"/>
      </w:pPr>
      <w:r w:rsidRPr="003F4977">
        <w:t>Rijavec, M., Miljković, D., Vodič za preživljavanje u školi, IEP, Zagreb, 2003.</w:t>
      </w:r>
    </w:p>
    <w:p w:rsidR="003F4977" w:rsidRPr="003F4977" w:rsidRDefault="003F4977" w:rsidP="003F4977">
      <w:pPr>
        <w:pStyle w:val="Odlomakpopisa"/>
        <w:numPr>
          <w:ilvl w:val="0"/>
          <w:numId w:val="7"/>
        </w:numPr>
        <w:spacing w:after="0" w:line="240" w:lineRule="auto"/>
      </w:pPr>
      <w:proofErr w:type="spellStart"/>
      <w:r w:rsidRPr="003F4977">
        <w:t>Vizek</w:t>
      </w:r>
      <w:proofErr w:type="spellEnd"/>
      <w:r w:rsidRPr="003F4977">
        <w:t>-Vidović, V., Psihologija obrazovanja, IEP-VERN, Zagreb, 2003.</w:t>
      </w:r>
    </w:p>
    <w:p w:rsidR="003F4977" w:rsidRPr="003F4977" w:rsidRDefault="003F4977" w:rsidP="003F4977">
      <w:pPr>
        <w:pStyle w:val="Odlomakpopisa"/>
        <w:numPr>
          <w:ilvl w:val="0"/>
          <w:numId w:val="7"/>
        </w:numPr>
        <w:spacing w:after="0" w:line="240" w:lineRule="auto"/>
      </w:pPr>
      <w:proofErr w:type="spellStart"/>
      <w:r w:rsidRPr="003F4977">
        <w:t>Dryden</w:t>
      </w:r>
      <w:proofErr w:type="spellEnd"/>
      <w:r w:rsidRPr="003F4977">
        <w:t xml:space="preserve"> i </w:t>
      </w:r>
      <w:proofErr w:type="spellStart"/>
      <w:r w:rsidRPr="003F4977">
        <w:t>Vos</w:t>
      </w:r>
      <w:proofErr w:type="spellEnd"/>
      <w:r w:rsidRPr="003F4977">
        <w:t xml:space="preserve">: Revolucija u učenju, </w:t>
      </w:r>
      <w:proofErr w:type="spellStart"/>
      <w:r w:rsidRPr="003F4977">
        <w:t>Zagreb,Educa</w:t>
      </w:r>
      <w:proofErr w:type="spellEnd"/>
      <w:r w:rsidRPr="003F4977">
        <w:t>, 2001.</w:t>
      </w:r>
    </w:p>
    <w:p w:rsidR="003F4977" w:rsidRPr="003F4977" w:rsidRDefault="003F4977" w:rsidP="003F4977">
      <w:pPr>
        <w:pStyle w:val="Odlomakpopisa"/>
        <w:numPr>
          <w:ilvl w:val="0"/>
          <w:numId w:val="7"/>
        </w:numPr>
        <w:spacing w:after="0" w:line="240" w:lineRule="auto"/>
        <w:jc w:val="both"/>
      </w:pPr>
      <w:proofErr w:type="spellStart"/>
      <w:r w:rsidRPr="003F4977">
        <w:t>Glasser</w:t>
      </w:r>
      <w:proofErr w:type="spellEnd"/>
      <w:r w:rsidRPr="003F4977">
        <w:t xml:space="preserve">, W., Nastavnik u kvalitetnoj školi, </w:t>
      </w:r>
      <w:proofErr w:type="spellStart"/>
      <w:r w:rsidRPr="003F4977">
        <w:t>Educa</w:t>
      </w:r>
      <w:proofErr w:type="spellEnd"/>
      <w:r w:rsidRPr="003F4977">
        <w:t>, Zagreb, 1999.</w:t>
      </w:r>
    </w:p>
    <w:p w:rsidR="003F4977" w:rsidRPr="003F4977" w:rsidRDefault="003F4977" w:rsidP="003F4977">
      <w:pPr>
        <w:pStyle w:val="Odlomakpopisa"/>
        <w:numPr>
          <w:ilvl w:val="0"/>
          <w:numId w:val="7"/>
        </w:numPr>
        <w:spacing w:after="0" w:line="240" w:lineRule="auto"/>
      </w:pPr>
      <w:proofErr w:type="spellStart"/>
      <w:r w:rsidRPr="003F4977">
        <w:t>Jerčić</w:t>
      </w:r>
      <w:proofErr w:type="spellEnd"/>
      <w:r w:rsidRPr="003F4977">
        <w:t>, M. i Sitar, J., Učimo učiti, Element, Zagreb, 2013.</w:t>
      </w:r>
    </w:p>
    <w:p w:rsidR="003F4977" w:rsidRPr="003F4977" w:rsidRDefault="003F4977" w:rsidP="003F4977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3E0639" w:rsidRDefault="00FF5C6A"/>
    <w:sectPr w:rsidR="003E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4"/>
    <w:multiLevelType w:val="hybridMultilevel"/>
    <w:tmpl w:val="187A4A20"/>
    <w:lvl w:ilvl="0" w:tplc="C91A7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27A7"/>
    <w:multiLevelType w:val="hybridMultilevel"/>
    <w:tmpl w:val="EB4205AE"/>
    <w:lvl w:ilvl="0" w:tplc="6F604EDA">
      <w:start w:val="5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Palatino Linotype" w:eastAsia="Garamond" w:hAnsi="Palatino Linotype" w:cs="Garamond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DC2235"/>
    <w:multiLevelType w:val="hybridMultilevel"/>
    <w:tmpl w:val="28186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D0427"/>
    <w:multiLevelType w:val="hybridMultilevel"/>
    <w:tmpl w:val="0062F7A4"/>
    <w:lvl w:ilvl="0" w:tplc="C91A7AA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BF7588"/>
    <w:multiLevelType w:val="hybridMultilevel"/>
    <w:tmpl w:val="BD4EEEE4"/>
    <w:lvl w:ilvl="0" w:tplc="C91A7AA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eastAsiaTheme="minorHAnsi" w:hAnsi="Calibri" w:cstheme="minorBidi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FCC1095"/>
    <w:multiLevelType w:val="hybridMultilevel"/>
    <w:tmpl w:val="D324A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4832"/>
    <w:multiLevelType w:val="hybridMultilevel"/>
    <w:tmpl w:val="9BBE6584"/>
    <w:lvl w:ilvl="0" w:tplc="8AE4B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7"/>
    <w:rsid w:val="000829D6"/>
    <w:rsid w:val="003F4977"/>
    <w:rsid w:val="009E15FC"/>
    <w:rsid w:val="00BF105C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C19B-5556-4721-A331-8422A32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9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4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uspjeha.com/kako-povecati-samopouzdan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world.com/a_curr/shore/shore059.shtml" TargetMode="External"/><Relationship Id="rId5" Type="http://schemas.openxmlformats.org/officeDocument/2006/relationships/hyperlink" Target="http://www.edu-nova.com/articles/student-confid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</dc:creator>
  <cp:lastModifiedBy>Pedagogica</cp:lastModifiedBy>
  <cp:revision>3</cp:revision>
  <dcterms:created xsi:type="dcterms:W3CDTF">2018-02-27T14:18:00Z</dcterms:created>
  <dcterms:modified xsi:type="dcterms:W3CDTF">2019-01-22T10:18:00Z</dcterms:modified>
</cp:coreProperties>
</file>